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00" w:rsidRPr="00263371" w:rsidRDefault="00567800" w:rsidP="00567800">
      <w:pPr>
        <w:pStyle w:val="BodyText"/>
        <w:shd w:val="clear" w:color="auto" w:fill="auto"/>
        <w:spacing w:after="0" w:line="240" w:lineRule="auto"/>
        <w:ind w:firstLine="0"/>
        <w:rPr>
          <w:rFonts w:ascii="Arial" w:hAnsi="Arial" w:cs="Arial"/>
          <w:sz w:val="20"/>
          <w:szCs w:val="20"/>
        </w:rPr>
      </w:pPr>
      <w:bookmarkStart w:id="0" w:name="_GoBack"/>
      <w:bookmarkEnd w:id="0"/>
    </w:p>
    <w:p w:rsidR="00753577" w:rsidRPr="00753577" w:rsidRDefault="00753577" w:rsidP="00753577">
      <w:pPr>
        <w:ind w:hanging="284"/>
        <w:rPr>
          <w:rFonts w:asciiTheme="majorHAnsi" w:hAnsiTheme="majorHAnsi" w:cstheme="majorHAnsi"/>
          <w:b/>
        </w:rPr>
      </w:pPr>
      <w:r w:rsidRPr="00753577">
        <w:rPr>
          <w:rFonts w:asciiTheme="majorHAnsi" w:hAnsiTheme="majorHAnsi" w:cstheme="majorHAnsi"/>
        </w:rPr>
        <w:t>ỦY BAN NHÂN DÂN QUẬN GÒ VẤP</w:t>
      </w:r>
      <w:r w:rsidRPr="00753577">
        <w:rPr>
          <w:rFonts w:asciiTheme="majorHAnsi" w:hAnsiTheme="majorHAnsi" w:cstheme="majorHAnsi"/>
          <w:sz w:val="26"/>
        </w:rPr>
        <w:t xml:space="preserve">   </w:t>
      </w:r>
      <w:r>
        <w:rPr>
          <w:rFonts w:asciiTheme="majorHAnsi" w:hAnsiTheme="majorHAnsi" w:cstheme="majorHAnsi"/>
          <w:sz w:val="26"/>
          <w:lang w:val="en-US"/>
        </w:rPr>
        <w:t xml:space="preserve">      </w:t>
      </w:r>
      <w:r w:rsidRPr="00753577">
        <w:rPr>
          <w:rFonts w:asciiTheme="majorHAnsi" w:hAnsiTheme="majorHAnsi" w:cstheme="majorHAnsi"/>
          <w:b/>
        </w:rPr>
        <w:t>CỘNG HÒA XÃ HỘI CHỦ NGHĨA VIỆT NAM</w:t>
      </w:r>
    </w:p>
    <w:p w:rsidR="00753577" w:rsidRPr="00753577" w:rsidRDefault="00753577" w:rsidP="00753577">
      <w:pPr>
        <w:ind w:hanging="284"/>
        <w:rPr>
          <w:rFonts w:asciiTheme="majorHAnsi" w:hAnsiTheme="majorHAnsi" w:cstheme="majorHAnsi"/>
          <w:b/>
          <w:sz w:val="26"/>
        </w:rPr>
      </w:pPr>
      <w:r w:rsidRPr="00753577">
        <w:rPr>
          <w:rFonts w:asciiTheme="majorHAnsi" w:hAnsiTheme="majorHAnsi" w:cstheme="majorHAnsi"/>
          <w:b/>
          <w:bCs/>
          <w:sz w:val="26"/>
        </w:rPr>
        <w:t>TRƯỜNG</w:t>
      </w:r>
      <w:r w:rsidRPr="00753577">
        <w:rPr>
          <w:rFonts w:asciiTheme="majorHAnsi" w:hAnsiTheme="majorHAnsi" w:cstheme="majorHAnsi"/>
          <w:bCs/>
          <w:sz w:val="26"/>
        </w:rPr>
        <w:t>:…………………..</w:t>
      </w:r>
      <w:r w:rsidRPr="00753577">
        <w:rPr>
          <w:rFonts w:asciiTheme="majorHAnsi" w:hAnsiTheme="majorHAnsi" w:cstheme="majorHAnsi"/>
          <w:b/>
          <w:sz w:val="26"/>
        </w:rPr>
        <w:t xml:space="preserve">  </w:t>
      </w:r>
      <w:r w:rsidRPr="00753577">
        <w:rPr>
          <w:rFonts w:asciiTheme="majorHAnsi" w:hAnsiTheme="majorHAnsi" w:cstheme="majorHAnsi"/>
          <w:b/>
          <w:sz w:val="26"/>
        </w:rPr>
        <w:tab/>
      </w:r>
      <w:r w:rsidRPr="00753577">
        <w:rPr>
          <w:rFonts w:asciiTheme="majorHAnsi" w:hAnsiTheme="majorHAnsi" w:cstheme="majorHAnsi"/>
          <w:b/>
          <w:sz w:val="26"/>
        </w:rPr>
        <w:tab/>
        <w:t xml:space="preserve">   </w:t>
      </w:r>
      <w:r>
        <w:rPr>
          <w:rFonts w:asciiTheme="majorHAnsi" w:hAnsiTheme="majorHAnsi" w:cstheme="majorHAnsi"/>
          <w:b/>
          <w:sz w:val="26"/>
          <w:lang w:val="en-US"/>
        </w:rPr>
        <w:t xml:space="preserve">            </w:t>
      </w:r>
      <w:r w:rsidRPr="00753577">
        <w:rPr>
          <w:rFonts w:asciiTheme="majorHAnsi" w:hAnsiTheme="majorHAnsi" w:cstheme="majorHAnsi"/>
          <w:b/>
          <w:sz w:val="26"/>
        </w:rPr>
        <w:t xml:space="preserve"> Độc lập - Tự do - Hạnh phúc</w:t>
      </w:r>
    </w:p>
    <w:p w:rsidR="00753577" w:rsidRPr="00753577" w:rsidRDefault="00753577" w:rsidP="00753577">
      <w:pPr>
        <w:tabs>
          <w:tab w:val="left" w:pos="720"/>
          <w:tab w:val="center" w:pos="5101"/>
        </w:tabs>
        <w:rPr>
          <w:rFonts w:asciiTheme="majorHAnsi" w:hAnsiTheme="majorHAnsi" w:cstheme="majorHAnsi"/>
          <w:sz w:val="26"/>
        </w:rPr>
      </w:pPr>
      <w:r w:rsidRPr="00753577">
        <w:rPr>
          <w:rFonts w:asciiTheme="majorHAnsi" w:hAnsiTheme="majorHAnsi" w:cstheme="majorHAnsi"/>
          <w:noProof/>
          <w:sz w:val="26"/>
          <w:lang w:bidi="ar-SA"/>
        </w:rPr>
        <mc:AlternateContent>
          <mc:Choice Requires="wps">
            <w:drawing>
              <wp:anchor distT="0" distB="0" distL="114300" distR="114300" simplePos="0" relativeHeight="251660288" behindDoc="0" locked="0" layoutInCell="1" allowOverlap="1" wp14:anchorId="67A131D1" wp14:editId="2E010C66">
                <wp:simplePos x="0" y="0"/>
                <wp:positionH relativeFrom="column">
                  <wp:posOffset>3476625</wp:posOffset>
                </wp:positionH>
                <wp:positionV relativeFrom="paragraph">
                  <wp:posOffset>10795</wp:posOffset>
                </wp:positionV>
                <wp:extent cx="20129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75pt,.85pt" to="43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61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"/>
            </w:pict>
          </mc:Fallback>
        </mc:AlternateContent>
      </w:r>
      <w:r w:rsidRPr="00753577">
        <w:rPr>
          <w:rFonts w:asciiTheme="majorHAnsi" w:hAnsiTheme="majorHAnsi" w:cstheme="majorHAnsi"/>
          <w:noProof/>
          <w:sz w:val="26"/>
          <w:lang w:bidi="ar-SA"/>
        </w:rPr>
        <mc:AlternateContent>
          <mc:Choice Requires="wps">
            <w:drawing>
              <wp:anchor distT="0" distB="0" distL="114300" distR="114300" simplePos="0" relativeHeight="251659264" behindDoc="0" locked="0" layoutInCell="1" allowOverlap="1" wp14:anchorId="794566FD" wp14:editId="768CF21D">
                <wp:simplePos x="0" y="0"/>
                <wp:positionH relativeFrom="column">
                  <wp:posOffset>825500</wp:posOffset>
                </wp:positionH>
                <wp:positionV relativeFrom="paragraph">
                  <wp:posOffset>77470</wp:posOffset>
                </wp:positionV>
                <wp:extent cx="760095" cy="0"/>
                <wp:effectExtent l="6350" t="10795" r="508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1pt" to="124.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OMHAIAADU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"/>
            </w:pict>
          </mc:Fallback>
        </mc:AlternateContent>
      </w:r>
      <w:r w:rsidRPr="00753577">
        <w:rPr>
          <w:rFonts w:asciiTheme="majorHAnsi" w:hAnsiTheme="majorHAnsi" w:cstheme="majorHAnsi"/>
          <w:sz w:val="26"/>
        </w:rPr>
        <w:tab/>
        <w:t xml:space="preserve">    </w:t>
      </w:r>
      <w:r w:rsidRPr="00753577">
        <w:rPr>
          <w:rFonts w:asciiTheme="majorHAnsi" w:hAnsiTheme="majorHAnsi" w:cstheme="majorHAnsi"/>
          <w:sz w:val="26"/>
        </w:rPr>
        <w:tab/>
        <w:t xml:space="preserve">                                                                        </w:t>
      </w:r>
    </w:p>
    <w:p w:rsidR="00753577" w:rsidRPr="00753577" w:rsidRDefault="00753577" w:rsidP="00753577">
      <w:pPr>
        <w:tabs>
          <w:tab w:val="left" w:pos="720"/>
        </w:tabs>
        <w:rPr>
          <w:rFonts w:asciiTheme="majorHAnsi" w:hAnsiTheme="majorHAnsi" w:cstheme="majorHAnsi"/>
          <w:i/>
          <w:sz w:val="26"/>
        </w:rPr>
      </w:pPr>
      <w:r w:rsidRPr="00753577">
        <w:rPr>
          <w:rFonts w:asciiTheme="majorHAnsi" w:hAnsiTheme="majorHAnsi" w:cstheme="majorHAnsi"/>
          <w:sz w:val="26"/>
        </w:rPr>
        <w:t xml:space="preserve">                                                        </w:t>
      </w:r>
      <w:r>
        <w:rPr>
          <w:rFonts w:asciiTheme="majorHAnsi" w:hAnsiTheme="majorHAnsi" w:cstheme="majorHAnsi"/>
          <w:sz w:val="26"/>
        </w:rPr>
        <w:t xml:space="preserve">                  </w:t>
      </w:r>
      <w:r w:rsidRPr="00753577">
        <w:rPr>
          <w:rFonts w:asciiTheme="majorHAnsi" w:hAnsiTheme="majorHAnsi" w:cstheme="majorHAnsi"/>
          <w:sz w:val="26"/>
        </w:rPr>
        <w:t xml:space="preserve">  </w:t>
      </w:r>
      <w:r>
        <w:rPr>
          <w:rFonts w:asciiTheme="majorHAnsi" w:hAnsiTheme="majorHAnsi" w:cstheme="majorHAnsi"/>
          <w:sz w:val="26"/>
          <w:lang w:val="en-US"/>
        </w:rPr>
        <w:t>Gò vấp, n</w:t>
      </w:r>
      <w:r w:rsidRPr="00753577">
        <w:rPr>
          <w:rFonts w:asciiTheme="majorHAnsi" w:hAnsiTheme="majorHAnsi" w:cstheme="majorHAnsi"/>
          <w:i/>
          <w:sz w:val="26"/>
        </w:rPr>
        <w:t>gày ……. tháng……. năm……..</w:t>
      </w:r>
    </w:p>
    <w:p w:rsidR="00753577" w:rsidRDefault="00753577" w:rsidP="00567800">
      <w:pPr>
        <w:pStyle w:val="BodyText"/>
        <w:shd w:val="clear" w:color="auto" w:fill="auto"/>
        <w:spacing w:after="0" w:line="240" w:lineRule="auto"/>
        <w:ind w:firstLine="0"/>
        <w:jc w:val="center"/>
        <w:rPr>
          <w:rFonts w:asciiTheme="majorHAnsi" w:hAnsiTheme="majorHAnsi" w:cstheme="majorHAnsi"/>
          <w:b/>
          <w:bCs/>
          <w:sz w:val="20"/>
          <w:szCs w:val="20"/>
          <w:lang w:val="en-US"/>
        </w:rPr>
      </w:pPr>
    </w:p>
    <w:p w:rsidR="00567800" w:rsidRPr="00263371" w:rsidRDefault="00567800" w:rsidP="00567800">
      <w:pPr>
        <w:pStyle w:val="BodyText"/>
        <w:shd w:val="clear" w:color="auto" w:fill="auto"/>
        <w:spacing w:after="0" w:line="240" w:lineRule="auto"/>
        <w:ind w:firstLine="0"/>
        <w:jc w:val="center"/>
        <w:rPr>
          <w:rFonts w:ascii="Arial" w:hAnsi="Arial" w:cs="Arial"/>
          <w:sz w:val="20"/>
          <w:szCs w:val="20"/>
        </w:rPr>
      </w:pPr>
      <w:r w:rsidRPr="00753577">
        <w:rPr>
          <w:rFonts w:asciiTheme="majorHAnsi" w:hAnsiTheme="majorHAnsi" w:cstheme="majorHAnsi"/>
          <w:b/>
          <w:bCs/>
          <w:sz w:val="20"/>
          <w:szCs w:val="20"/>
        </w:rPr>
        <w:t>Phụ lục</w:t>
      </w:r>
      <w:r w:rsidR="00791649" w:rsidRPr="00753577">
        <w:rPr>
          <w:rFonts w:asciiTheme="majorHAnsi" w:hAnsiTheme="majorHAnsi" w:cstheme="majorHAnsi"/>
          <w:b/>
          <w:bCs/>
          <w:sz w:val="20"/>
          <w:szCs w:val="20"/>
          <w:lang w:val="en-US"/>
        </w:rPr>
        <w:t xml:space="preserve"> </w:t>
      </w:r>
      <w:r w:rsidR="00753577">
        <w:rPr>
          <w:rFonts w:asciiTheme="majorHAnsi" w:hAnsiTheme="majorHAnsi" w:cstheme="majorHAnsi"/>
          <w:b/>
          <w:bCs/>
          <w:sz w:val="20"/>
          <w:szCs w:val="20"/>
          <w:lang w:val="en-US"/>
        </w:rPr>
        <w:t>1</w:t>
      </w:r>
      <w:r w:rsidRPr="00753577">
        <w:rPr>
          <w:rFonts w:asciiTheme="majorHAnsi" w:hAnsiTheme="majorHAnsi" w:cstheme="majorHAnsi"/>
          <w:b/>
          <w:bCs/>
          <w:sz w:val="20"/>
          <w:szCs w:val="20"/>
        </w:rPr>
        <w:br/>
      </w:r>
      <w:r w:rsidRPr="00263371">
        <w:rPr>
          <w:rFonts w:ascii="Arial" w:hAnsi="Arial" w:cs="Arial"/>
          <w:b/>
          <w:bCs/>
          <w:sz w:val="20"/>
          <w:szCs w:val="20"/>
        </w:rPr>
        <w:t>BẢNG KIỂM C</w:t>
      </w:r>
      <w:r w:rsidRPr="00263371">
        <w:rPr>
          <w:rFonts w:ascii="Arial" w:hAnsi="Arial" w:cs="Arial"/>
          <w:b/>
          <w:bCs/>
          <w:sz w:val="20"/>
          <w:szCs w:val="20"/>
          <w:lang w:val="en-US"/>
        </w:rPr>
        <w:t xml:space="preserve">Ơ </w:t>
      </w:r>
      <w:r w:rsidRPr="00263371">
        <w:rPr>
          <w:rFonts w:ascii="Arial" w:hAnsi="Arial" w:cs="Arial"/>
          <w:b/>
          <w:bCs/>
          <w:sz w:val="20"/>
          <w:szCs w:val="20"/>
        </w:rPr>
        <w:t>SỞ GIÁO DỤC MẦM NON AN TOÀN, PHÒNG,</w:t>
      </w:r>
      <w:r w:rsidRPr="00263371">
        <w:rPr>
          <w:rFonts w:ascii="Arial" w:hAnsi="Arial" w:cs="Arial"/>
          <w:b/>
          <w:bCs/>
          <w:sz w:val="20"/>
          <w:szCs w:val="20"/>
        </w:rPr>
        <w:br/>
        <w:t>CHỐNG TAI NẠN THƯ</w:t>
      </w:r>
      <w:r w:rsidRPr="00263371">
        <w:rPr>
          <w:rFonts w:ascii="Arial" w:hAnsi="Arial" w:cs="Arial"/>
          <w:b/>
          <w:bCs/>
          <w:sz w:val="20"/>
          <w:szCs w:val="20"/>
          <w:lang w:val="en-US"/>
        </w:rPr>
        <w:t>Ơ</w:t>
      </w:r>
      <w:r w:rsidRPr="00263371">
        <w:rPr>
          <w:rFonts w:ascii="Arial" w:hAnsi="Arial" w:cs="Arial"/>
          <w:b/>
          <w:bCs/>
          <w:sz w:val="20"/>
          <w:szCs w:val="20"/>
        </w:rPr>
        <w:t>NG TÍCH</w:t>
      </w:r>
    </w:p>
    <w:p w:rsidR="00567800" w:rsidRDefault="00567800" w:rsidP="00567800">
      <w:pPr>
        <w:pStyle w:val="BodyText"/>
        <w:shd w:val="clear" w:color="auto" w:fill="auto"/>
        <w:spacing w:after="0" w:line="240" w:lineRule="auto"/>
        <w:ind w:firstLine="0"/>
        <w:jc w:val="center"/>
        <w:rPr>
          <w:rFonts w:ascii="Arial" w:hAnsi="Arial" w:cs="Arial"/>
          <w:i/>
          <w:iCs/>
          <w:sz w:val="20"/>
          <w:szCs w:val="20"/>
        </w:rPr>
      </w:pPr>
      <w:r w:rsidRPr="00263371">
        <w:rPr>
          <w:rFonts w:ascii="Arial" w:hAnsi="Arial" w:cs="Arial"/>
          <w:i/>
          <w:iCs/>
          <w:sz w:val="20"/>
          <w:szCs w:val="20"/>
        </w:rPr>
        <w:t>(Ban hành kèm theo Thông tư số</w:t>
      </w:r>
      <w:r w:rsidRPr="00263371">
        <w:rPr>
          <w:rFonts w:ascii="Arial" w:hAnsi="Arial" w:cs="Arial"/>
          <w:i/>
          <w:iCs/>
          <w:sz w:val="20"/>
          <w:szCs w:val="20"/>
          <w:lang w:val="en-US"/>
        </w:rPr>
        <w:t xml:space="preserve"> 45</w:t>
      </w:r>
      <w:r w:rsidRPr="00263371">
        <w:rPr>
          <w:rFonts w:ascii="Arial" w:hAnsi="Arial" w:cs="Arial"/>
          <w:i/>
          <w:iCs/>
          <w:sz w:val="20"/>
          <w:szCs w:val="20"/>
        </w:rPr>
        <w:t>/2021/TT-BGDĐT</w:t>
      </w:r>
      <w:r w:rsidRPr="00263371">
        <w:rPr>
          <w:rFonts w:ascii="Arial" w:hAnsi="Arial" w:cs="Arial"/>
          <w:i/>
          <w:iCs/>
          <w:sz w:val="20"/>
          <w:szCs w:val="20"/>
        </w:rPr>
        <w:br/>
        <w:t xml:space="preserve">ngày </w:t>
      </w:r>
      <w:r w:rsidRPr="00263371">
        <w:rPr>
          <w:rFonts w:ascii="Arial" w:hAnsi="Arial" w:cs="Arial"/>
          <w:i/>
          <w:iCs/>
          <w:sz w:val="20"/>
          <w:szCs w:val="20"/>
          <w:lang w:val="en-US"/>
        </w:rPr>
        <w:t xml:space="preserve">31 </w:t>
      </w:r>
      <w:r w:rsidRPr="00263371">
        <w:rPr>
          <w:rFonts w:ascii="Arial" w:hAnsi="Arial" w:cs="Arial"/>
          <w:i/>
          <w:iCs/>
          <w:sz w:val="20"/>
          <w:szCs w:val="20"/>
        </w:rPr>
        <w:t>tháng 12 năm 2021 của Bộ trưởng Bộ Giáo dục và Đào tạo)</w:t>
      </w:r>
    </w:p>
    <w:p w:rsidR="00567800" w:rsidRPr="00263371" w:rsidRDefault="00567800" w:rsidP="00567800">
      <w:pPr>
        <w:pStyle w:val="BodyText"/>
        <w:shd w:val="clear" w:color="auto" w:fill="auto"/>
        <w:spacing w:after="0" w:line="240" w:lineRule="auto"/>
        <w:ind w:firstLine="0"/>
        <w:jc w:val="center"/>
        <w:rPr>
          <w:rFonts w:ascii="Arial" w:hAnsi="Arial" w:cs="Arial"/>
          <w:sz w:val="20"/>
          <w:szCs w:val="20"/>
        </w:rPr>
      </w:pPr>
    </w:p>
    <w:p w:rsidR="00567800" w:rsidRDefault="00567800" w:rsidP="00567800">
      <w:pPr>
        <w:pStyle w:val="BodyText"/>
        <w:shd w:val="clear" w:color="auto" w:fill="auto"/>
        <w:spacing w:after="0" w:line="240" w:lineRule="auto"/>
        <w:ind w:firstLine="0"/>
        <w:rPr>
          <w:rFonts w:ascii="Arial" w:hAnsi="Arial" w:cs="Arial"/>
          <w:b/>
          <w:bCs/>
          <w:sz w:val="20"/>
          <w:szCs w:val="20"/>
        </w:rPr>
      </w:pPr>
      <w:r w:rsidRPr="00263371">
        <w:rPr>
          <w:rFonts w:ascii="Arial" w:hAnsi="Arial" w:cs="Arial"/>
          <w:b/>
          <w:bCs/>
          <w:sz w:val="20"/>
          <w:szCs w:val="20"/>
        </w:rPr>
        <w:t>M</w:t>
      </w:r>
      <w:r w:rsidRPr="00263371">
        <w:rPr>
          <w:rFonts w:ascii="Arial" w:hAnsi="Arial" w:cs="Arial"/>
          <w:b/>
          <w:bCs/>
          <w:sz w:val="20"/>
          <w:szCs w:val="20"/>
          <w:lang w:val="en-US"/>
        </w:rPr>
        <w:t>ẫ</w:t>
      </w:r>
      <w:r w:rsidRPr="00263371">
        <w:rPr>
          <w:rFonts w:ascii="Arial" w:hAnsi="Arial" w:cs="Arial"/>
          <w:b/>
          <w:bCs/>
          <w:sz w:val="20"/>
          <w:szCs w:val="20"/>
        </w:rPr>
        <w:t>u 2. Dành cho nhóm trẻ độc lập, lớp mẫu giáo độc lập, lớp mầm non độc lập</w:t>
      </w:r>
    </w:p>
    <w:p w:rsidR="00567800" w:rsidRPr="00263371" w:rsidRDefault="00567800" w:rsidP="00567800">
      <w:pPr>
        <w:pStyle w:val="BodyText"/>
        <w:shd w:val="clear" w:color="auto" w:fill="auto"/>
        <w:spacing w:after="0" w:line="240" w:lineRule="auto"/>
        <w:ind w:firstLine="0"/>
        <w:rPr>
          <w:rFonts w:ascii="Arial" w:hAnsi="Arial" w:cs="Arial"/>
          <w:sz w:val="20"/>
          <w:szCs w:val="20"/>
        </w:rPr>
      </w:pPr>
    </w:p>
    <w:tbl>
      <w:tblPr>
        <w:tblOverlap w:val="never"/>
        <w:tblW w:w="9497" w:type="dxa"/>
        <w:jc w:val="center"/>
        <w:tblInd w:w="-483" w:type="dxa"/>
        <w:tblLayout w:type="fixed"/>
        <w:tblCellMar>
          <w:left w:w="10" w:type="dxa"/>
          <w:right w:w="10" w:type="dxa"/>
        </w:tblCellMar>
        <w:tblLook w:val="04A0" w:firstRow="1" w:lastRow="0" w:firstColumn="1" w:lastColumn="0" w:noHBand="0" w:noVBand="1"/>
      </w:tblPr>
      <w:tblGrid>
        <w:gridCol w:w="612"/>
        <w:gridCol w:w="7229"/>
        <w:gridCol w:w="1656"/>
      </w:tblGrid>
      <w:tr w:rsidR="00567800" w:rsidRPr="00753577" w:rsidTr="00753577">
        <w:trPr>
          <w:trHeight w:hRule="exact" w:val="727"/>
          <w:tblHeader/>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b/>
                <w:bCs/>
                <w:sz w:val="24"/>
                <w:szCs w:val="24"/>
              </w:rPr>
              <w:t>TT</w:t>
            </w:r>
          </w:p>
        </w:tc>
        <w:tc>
          <w:tcPr>
            <w:tcW w:w="7229"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b/>
                <w:bCs/>
                <w:sz w:val="24"/>
                <w:szCs w:val="24"/>
              </w:rPr>
              <w:t>Nội dung</w:t>
            </w:r>
          </w:p>
        </w:tc>
        <w:tc>
          <w:tcPr>
            <w:tcW w:w="1656" w:type="dxa"/>
            <w:tcBorders>
              <w:top w:val="single" w:sz="4" w:space="0" w:color="auto"/>
              <w:left w:val="single" w:sz="4" w:space="0" w:color="auto"/>
              <w:righ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b/>
                <w:bCs/>
                <w:sz w:val="24"/>
                <w:szCs w:val="24"/>
              </w:rPr>
              <w:t>Đánh giá (đạt/ch</w:t>
            </w:r>
            <w:r w:rsidRPr="00753577">
              <w:rPr>
                <w:rFonts w:asciiTheme="majorHAnsi" w:hAnsiTheme="majorHAnsi" w:cstheme="majorHAnsi"/>
                <w:b/>
                <w:bCs/>
                <w:sz w:val="24"/>
                <w:szCs w:val="24"/>
                <w:lang w:val="en-US"/>
              </w:rPr>
              <w:t>ư</w:t>
            </w:r>
            <w:r w:rsidRPr="00753577">
              <w:rPr>
                <w:rFonts w:asciiTheme="majorHAnsi" w:hAnsiTheme="majorHAnsi" w:cstheme="majorHAnsi"/>
                <w:b/>
                <w:bCs/>
                <w:sz w:val="24"/>
                <w:szCs w:val="24"/>
              </w:rPr>
              <w:t>a đạt)</w:t>
            </w:r>
          </w:p>
        </w:tc>
      </w:tr>
      <w:tr w:rsidR="00567800" w:rsidRPr="00753577" w:rsidTr="00753577">
        <w:trPr>
          <w:trHeight w:hRule="exact" w:val="360"/>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220"/>
              <w:rPr>
                <w:rFonts w:asciiTheme="majorHAnsi" w:hAnsiTheme="majorHAnsi" w:cstheme="majorHAnsi"/>
                <w:sz w:val="24"/>
                <w:szCs w:val="24"/>
              </w:rPr>
            </w:pPr>
            <w:r w:rsidRPr="00753577">
              <w:rPr>
                <w:rFonts w:asciiTheme="majorHAnsi" w:hAnsiTheme="majorHAnsi" w:cstheme="majorHAnsi"/>
                <w:b/>
                <w:bCs/>
                <w:sz w:val="24"/>
                <w:szCs w:val="24"/>
                <w:lang w:val="en-US" w:bidi="en-US"/>
              </w:rPr>
              <w:t>A</w:t>
            </w:r>
          </w:p>
        </w:tc>
        <w:tc>
          <w:tcPr>
            <w:tcW w:w="7229"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rPr>
                <w:rFonts w:asciiTheme="majorHAnsi" w:hAnsiTheme="majorHAnsi" w:cstheme="majorHAnsi"/>
                <w:sz w:val="24"/>
                <w:szCs w:val="24"/>
              </w:rPr>
            </w:pPr>
            <w:r w:rsidRPr="00753577">
              <w:rPr>
                <w:rFonts w:asciiTheme="majorHAnsi" w:hAnsiTheme="majorHAnsi" w:cstheme="majorHAnsi"/>
                <w:b/>
                <w:bCs/>
                <w:sz w:val="24"/>
                <w:szCs w:val="24"/>
              </w:rPr>
              <w:t>Tiêu chí về cơ sở vật chất</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367"/>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b/>
                <w:bCs/>
                <w:i/>
                <w:iCs/>
                <w:sz w:val="24"/>
                <w:szCs w:val="24"/>
              </w:rPr>
              <w:t>I</w:t>
            </w:r>
          </w:p>
        </w:tc>
        <w:tc>
          <w:tcPr>
            <w:tcW w:w="7229"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rPr>
                <w:rFonts w:asciiTheme="majorHAnsi" w:hAnsiTheme="majorHAnsi" w:cstheme="majorHAnsi"/>
                <w:sz w:val="24"/>
                <w:szCs w:val="24"/>
              </w:rPr>
            </w:pPr>
            <w:r w:rsidRPr="00753577">
              <w:rPr>
                <w:rFonts w:asciiTheme="majorHAnsi" w:hAnsiTheme="majorHAnsi" w:cstheme="majorHAnsi"/>
                <w:b/>
                <w:bCs/>
                <w:i/>
                <w:iCs/>
                <w:sz w:val="24"/>
                <w:szCs w:val="24"/>
              </w:rPr>
              <w:t>Địa điểm và các công trình phụ trợ</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981"/>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rPr>
            </w:pPr>
            <w:r w:rsidRPr="00753577">
              <w:rPr>
                <w:rFonts w:asciiTheme="majorHAnsi" w:hAnsiTheme="majorHAnsi" w:cstheme="majorHAnsi"/>
                <w:sz w:val="24"/>
                <w:szCs w:val="24"/>
                <w:u w:val="single"/>
              </w:rPr>
              <w:t>1</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Địa điểm cách xa các cơ sở dịch vụ, cơ sở sản xuất, chăn nuôi, kho chứa hàng hóa gây ô nhiễm môi trường, độc hại, có nguy cơ trực tiếp phát sinh cháy, nổ và không nằm trong vùng cảnh báo nguy hiểm.</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706"/>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rPr>
            </w:pPr>
            <w:r w:rsidRPr="00753577">
              <w:rPr>
                <w:rFonts w:asciiTheme="majorHAnsi" w:hAnsiTheme="majorHAnsi" w:cstheme="majorHAnsi"/>
                <w:sz w:val="24"/>
                <w:szCs w:val="24"/>
                <w:u w:val="single"/>
              </w:rPr>
              <w:t>2</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Khuôn viên được ngăn cách với bên ngoài, có biển tên theo quy định; có cổng/cửa đóng mở theo giờ quy định.</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95067D">
        <w:trPr>
          <w:trHeight w:hRule="exact" w:val="1180"/>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rPr>
              <w:t>3</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Khu vui chơi cho trẻ bằng phẳng, không trơn trượt; có hệ thống chỉ dẫn các vị trí, các khu vực chơi bằng ký hiệu khoa học, phù hợp với nhận thức của trẻ. Không sử dụng những đồ chơi đã gãy, hỏng có nguy cơ mất an toàn với trẻ.</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900"/>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rPr>
              <w:t>4</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Hệ thống bồn hoa, bồn cây không có góc cạnh sắc nhọn; chậu hoa, cây cảnh đặt ở vị trí an toàn, chắc chắn; không trồng cây có quả vỏ cứng, hoa, quả có nhựa độc, gai sắc hoặc thu hút ruồi, muỗi.</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900"/>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rPr>
            </w:pPr>
            <w:r w:rsidRPr="00753577">
              <w:rPr>
                <w:rFonts w:asciiTheme="majorHAnsi" w:hAnsiTheme="majorHAnsi" w:cstheme="majorHAnsi"/>
                <w:sz w:val="24"/>
                <w:szCs w:val="24"/>
                <w:u w:val="single"/>
              </w:rPr>
              <w:t>5</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Hệ thống chứa nước (giếng, bể, bồn...) có nắp đậy chắc chắn. Có cửa hoặc rào chắn ở lối đi ra các khu vực như kênh, rạch, suối, ao, hồ, hố sâu (nếu có).</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706"/>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rPr>
            </w:pPr>
            <w:r w:rsidRPr="00753577">
              <w:rPr>
                <w:rFonts w:asciiTheme="majorHAnsi" w:hAnsiTheme="majorHAnsi" w:cstheme="majorHAnsi"/>
                <w:sz w:val="24"/>
                <w:szCs w:val="24"/>
                <w:u w:val="single"/>
              </w:rPr>
              <w:t>6</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Có lối thoát hiểm; thiết bị chữa cháy được kiểm định, bảo đảm hoạt động bình thường.</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700"/>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rPr>
              <w:t>7</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Hệ thống cống, rãnh để dẫn thoát nước mưa, nước thải bảo đảm kín, không rò rỉ, ứ đọng gây ô nhiễm môi trường.</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657"/>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rPr>
              <w:t>8</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Khu vực thu gom rác thải bố trí độc lập, cách xa phòng nhóm/lớp; thuận lợi cho việc thu gom, vận chuyển rác.</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1136"/>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rPr>
              <w:t>9</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lang w:val="en-US"/>
              </w:rPr>
            </w:pPr>
            <w:r w:rsidRPr="00753577">
              <w:rPr>
                <w:rFonts w:asciiTheme="majorHAnsi" w:hAnsiTheme="majorHAnsi" w:cstheme="majorHAnsi"/>
                <w:sz w:val="24"/>
                <w:szCs w:val="24"/>
              </w:rPr>
              <w:t>Phòng/góc y tế bố trí ở vị trí thuận tiện cho công tác sơ/cấp cứu; có các loại thuốc thiết yếu, bảo đảm còn hạn sử dụng; có bảng hướng dẫn sơ cấp cứu; có các trang thiết bị phòng chống</w:t>
            </w:r>
            <w:r w:rsidRPr="00753577">
              <w:rPr>
                <w:rFonts w:asciiTheme="majorHAnsi" w:hAnsiTheme="majorHAnsi" w:cstheme="majorHAnsi"/>
                <w:sz w:val="24"/>
                <w:szCs w:val="24"/>
                <w:lang w:val="en-US"/>
              </w:rPr>
              <w:t xml:space="preserve"> </w:t>
            </w:r>
            <w:r w:rsidRPr="00753577">
              <w:rPr>
                <w:rFonts w:asciiTheme="majorHAnsi" w:hAnsiTheme="majorHAnsi" w:cstheme="majorHAnsi"/>
                <w:sz w:val="24"/>
                <w:szCs w:val="24"/>
              </w:rPr>
              <w:t>dịch bệnh theo đúng quy định.</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898"/>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lang w:val="en-US" w:bidi="en-US"/>
              </w:rPr>
              <w:t>10</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 xml:space="preserve">Lan can, hiên chơi thiết kế đúng quy định hoặc được gia cố chắc chắn, đảm bảo an toàn (chiều cao lớn hơn lm, khoảng cách các thanh phân chia nhỏ hơn 10 </w:t>
            </w:r>
            <w:r w:rsidRPr="00753577">
              <w:rPr>
                <w:rFonts w:asciiTheme="majorHAnsi" w:hAnsiTheme="majorHAnsi" w:cstheme="majorHAnsi"/>
                <w:sz w:val="24"/>
                <w:szCs w:val="24"/>
                <w:lang w:val="en-US" w:bidi="en-US"/>
              </w:rPr>
              <w:t xml:space="preserve">cm); </w:t>
            </w:r>
            <w:r w:rsidRPr="00753577">
              <w:rPr>
                <w:rFonts w:asciiTheme="majorHAnsi" w:hAnsiTheme="majorHAnsi" w:cstheme="majorHAnsi"/>
                <w:sz w:val="24"/>
                <w:szCs w:val="24"/>
              </w:rPr>
              <w:t>không kê bàn ghế và đồ dùng ở khu vực lan can.</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808"/>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rPr>
            </w:pPr>
            <w:r w:rsidRPr="00753577">
              <w:rPr>
                <w:rFonts w:asciiTheme="majorHAnsi" w:hAnsiTheme="majorHAnsi" w:cstheme="majorHAnsi"/>
                <w:sz w:val="24"/>
                <w:szCs w:val="24"/>
                <w:u w:val="single"/>
                <w:lang w:val="en-US" w:bidi="en-US"/>
              </w:rPr>
              <w:t>11</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firstLine="0"/>
              <w:jc w:val="both"/>
              <w:rPr>
                <w:rFonts w:asciiTheme="majorHAnsi" w:hAnsiTheme="majorHAnsi" w:cstheme="majorHAnsi"/>
                <w:sz w:val="24"/>
                <w:szCs w:val="24"/>
              </w:rPr>
            </w:pPr>
            <w:r w:rsidRPr="00753577">
              <w:rPr>
                <w:rFonts w:asciiTheme="majorHAnsi" w:hAnsiTheme="majorHAnsi" w:cstheme="majorHAnsi"/>
                <w:sz w:val="24"/>
                <w:szCs w:val="24"/>
              </w:rPr>
              <w:t>Cầu thang có tay vịn, có lưới an toàn; có cửa chắn ở đầu và cuối cầu thang; thang máy, thang vận chuyển thực phẩm (nếu có) có cửa, khóa đảm bảo an toàn.</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360"/>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b/>
                <w:bCs/>
                <w:i/>
                <w:iCs/>
                <w:sz w:val="24"/>
                <w:szCs w:val="24"/>
                <w:lang w:val="en-US" w:bidi="en-US"/>
              </w:rPr>
              <w:lastRenderedPageBreak/>
              <w:t>II</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firstLine="0"/>
              <w:jc w:val="both"/>
              <w:rPr>
                <w:rFonts w:asciiTheme="majorHAnsi" w:hAnsiTheme="majorHAnsi" w:cstheme="majorHAnsi"/>
                <w:sz w:val="24"/>
                <w:szCs w:val="24"/>
              </w:rPr>
            </w:pPr>
            <w:r w:rsidRPr="00753577">
              <w:rPr>
                <w:rFonts w:asciiTheme="majorHAnsi" w:hAnsiTheme="majorHAnsi" w:cstheme="majorHAnsi"/>
                <w:b/>
                <w:bCs/>
                <w:i/>
                <w:iCs/>
                <w:sz w:val="24"/>
                <w:szCs w:val="24"/>
              </w:rPr>
              <w:t>Phòng nuôi dưỡng, chăm sóc và giáo dục trẻ</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646"/>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lang w:val="en-US" w:bidi="en-US"/>
              </w:rPr>
              <w:t>12</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firstLine="0"/>
              <w:jc w:val="both"/>
              <w:rPr>
                <w:rFonts w:asciiTheme="majorHAnsi" w:hAnsiTheme="majorHAnsi" w:cstheme="majorHAnsi"/>
                <w:sz w:val="24"/>
                <w:szCs w:val="24"/>
              </w:rPr>
            </w:pPr>
            <w:r w:rsidRPr="00753577">
              <w:rPr>
                <w:rFonts w:asciiTheme="majorHAnsi" w:hAnsiTheme="majorHAnsi" w:cstheme="majorHAnsi"/>
                <w:sz w:val="24"/>
                <w:szCs w:val="24"/>
              </w:rPr>
              <w:t>Phòng, nhóm bảo đảm diện tích theo quy định, không thấm dột, thoáng mát, đủ ánh sáng; nền nhà bằng phẳng, không trơn trượt.</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655"/>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lang w:val="en-US" w:bidi="en-US"/>
              </w:rPr>
              <w:t>13</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firstLine="0"/>
              <w:jc w:val="both"/>
              <w:rPr>
                <w:rFonts w:asciiTheme="majorHAnsi" w:hAnsiTheme="majorHAnsi" w:cstheme="majorHAnsi"/>
                <w:sz w:val="24"/>
                <w:szCs w:val="24"/>
              </w:rPr>
            </w:pPr>
            <w:r w:rsidRPr="00753577">
              <w:rPr>
                <w:rFonts w:asciiTheme="majorHAnsi" w:hAnsiTheme="majorHAnsi" w:cstheme="majorHAnsi"/>
                <w:sz w:val="24"/>
                <w:szCs w:val="24"/>
              </w:rPr>
              <w:t>Hệ thống cửa (ra vào, cửa sổ) có móc cố định khi cửa mở; cửa sổ có chấn song chắc chắn, an toàn; cửa ra vào của nhóm trẻ có thanh chắn an toàn.</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880"/>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lang w:val="en-US" w:bidi="en-US"/>
              </w:rPr>
              <w:t>14</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Không gian trong phòng, nhóm được bố trí thân thiện, phù hợp với độ tuổi, màu sắc trung tính; chiều cao các tranh ảnh, thiết bị phù hợp tầm nhìn của trẻ</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808"/>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lang w:val="en-US" w:bidi="en-US"/>
              </w:rPr>
              <w:t>15</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Góc chơi bố trí phù hợp với diện tích phòng, nhóm/lớp, an toàn và thuận tiện cho trẻ hoạt động; không bố trí góc chơi ở khu vực cửa ra vào và cửa nhà vệ sinh.</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1096"/>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rPr>
            </w:pPr>
            <w:r w:rsidRPr="00753577">
              <w:rPr>
                <w:rFonts w:asciiTheme="majorHAnsi" w:hAnsiTheme="majorHAnsi" w:cstheme="majorHAnsi"/>
                <w:sz w:val="24"/>
                <w:szCs w:val="24"/>
                <w:u w:val="single"/>
                <w:lang w:val="en-US" w:bidi="en-US"/>
              </w:rPr>
              <w:t>16</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 xml:space="preserve">Các </w:t>
            </w:r>
            <w:r w:rsidRPr="00753577">
              <w:rPr>
                <w:rFonts w:asciiTheme="majorHAnsi" w:hAnsiTheme="majorHAnsi" w:cstheme="majorHAnsi"/>
                <w:sz w:val="24"/>
                <w:szCs w:val="24"/>
                <w:lang w:val="en-US"/>
              </w:rPr>
              <w:t>ổ</w:t>
            </w:r>
            <w:r w:rsidRPr="00753577">
              <w:rPr>
                <w:rFonts w:asciiTheme="majorHAnsi" w:hAnsiTheme="majorHAnsi" w:cstheme="majorHAnsi"/>
                <w:sz w:val="24"/>
                <w:szCs w:val="24"/>
              </w:rPr>
              <w:t xml:space="preserve"> cắm điện, ăng-ten tivi, cầu chì, công tắc...được đặt ở nơi trẻ không với tới (độ cao lớn hơn 1,5 m tính từ mặt sàn) hoặc có hộp/nắp/lưới an toàn. Trong nhóm/lớp không sử dụng bếp đun, bàn là, ấm điện, máy bơm... và các chất dễ gây cháy nổ.</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360"/>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b/>
                <w:bCs/>
                <w:i/>
                <w:iCs/>
                <w:sz w:val="24"/>
                <w:szCs w:val="24"/>
                <w:lang w:val="en-US" w:bidi="en-US"/>
              </w:rPr>
              <w:t>III</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b/>
                <w:bCs/>
                <w:i/>
                <w:iCs/>
                <w:sz w:val="24"/>
                <w:szCs w:val="24"/>
              </w:rPr>
              <w:t>Thiết bị, đồ dùng, đồ chơi, học liệu</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706"/>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lang w:val="en-US" w:bidi="en-US"/>
              </w:rPr>
              <w:t>17</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Thiết bị, đồ dùng, đồ chơi trong nhóm/lớp đảm bảo an toàn, phù hợp với độ tuổi, bảo đảm tiêu chuẩn theo quy định.</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1078"/>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lang w:val="en-US" w:bidi="en-US"/>
              </w:rPr>
              <w:t>18</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Thiết bị, đồ dùng, đồ chơi sắp xếp thuận tiện cho trẻ tiếp cận sử dụng, kể cả trẻ khuyết tật; tủ, giá, kệ...được kê xếp an toàn, có vít/chốt cố định; không sử dụng những đồ chơi đã gãy, hỏng có nguy cơ mất an toàn với trẻ.</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700"/>
          <w:jc w:val="center"/>
        </w:trPr>
        <w:tc>
          <w:tcPr>
            <w:tcW w:w="612" w:type="dxa"/>
            <w:tcBorders>
              <w:top w:val="single" w:sz="4" w:space="0" w:color="auto"/>
              <w:left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lang w:val="en-US" w:bidi="en-US"/>
              </w:rPr>
              <w:t>19</w:t>
            </w:r>
          </w:p>
        </w:tc>
        <w:tc>
          <w:tcPr>
            <w:tcW w:w="7229" w:type="dxa"/>
            <w:tcBorders>
              <w:top w:val="single" w:sz="4" w:space="0" w:color="auto"/>
              <w:left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Tài liệu, học liệu bảo đảm yêu cầu về tính an toàn, thẩm mỹ, giáo dục theo quy định và đủ số lượng theo số trẻ.</w:t>
            </w:r>
          </w:p>
        </w:tc>
        <w:tc>
          <w:tcPr>
            <w:tcW w:w="1656" w:type="dxa"/>
            <w:tcBorders>
              <w:top w:val="single" w:sz="4" w:space="0" w:color="auto"/>
              <w:left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rPr>
            </w:pPr>
            <w:r w:rsidRPr="00753577">
              <w:rPr>
                <w:rFonts w:asciiTheme="majorHAnsi" w:hAnsiTheme="majorHAnsi" w:cstheme="majorHAnsi"/>
                <w:sz w:val="24"/>
                <w:szCs w:val="24"/>
                <w:lang w:val="en-US" w:bidi="en-US"/>
              </w:rPr>
              <w:t>20</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lang w:val="en-US"/>
              </w:rPr>
            </w:pPr>
            <w:r w:rsidRPr="00753577">
              <w:rPr>
                <w:rFonts w:asciiTheme="majorHAnsi" w:hAnsiTheme="majorHAnsi" w:cstheme="majorHAnsi"/>
                <w:sz w:val="24"/>
                <w:szCs w:val="24"/>
              </w:rPr>
              <w:t>Các đồ dùng, giáo cụ trực quan dễ gây mất an toàn (dao, kéo, hột</w:t>
            </w:r>
            <w:r w:rsidRPr="00753577">
              <w:rPr>
                <w:rFonts w:asciiTheme="majorHAnsi" w:hAnsiTheme="majorHAnsi" w:cstheme="majorHAnsi"/>
                <w:sz w:val="24"/>
                <w:szCs w:val="24"/>
                <w:lang w:val="en-US"/>
              </w:rPr>
              <w:t xml:space="preserve"> </w:t>
            </w:r>
            <w:r w:rsidRPr="00753577">
              <w:rPr>
                <w:rFonts w:asciiTheme="majorHAnsi" w:hAnsiTheme="majorHAnsi" w:cstheme="majorHAnsi"/>
                <w:sz w:val="24"/>
                <w:szCs w:val="24"/>
              </w:rPr>
              <w:t>hạt,...) chi cho trẻ sử dụng khi có sự hướng dẫn, giám sát của giáo viên.</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lang w:val="en-US" w:bidi="en-US"/>
              </w:rPr>
            </w:pPr>
            <w:r w:rsidRPr="00753577">
              <w:rPr>
                <w:rFonts w:asciiTheme="majorHAnsi" w:hAnsiTheme="majorHAnsi" w:cstheme="majorHAnsi"/>
                <w:sz w:val="24"/>
                <w:szCs w:val="24"/>
                <w:u w:val="single"/>
                <w:lang w:val="en-US" w:bidi="en-US"/>
              </w:rPr>
              <w:t>21</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Bình chứa nước uống, tủ/giá đựng ca cốc được bố trí tại khu vực trẻ dễ lấy, dễ cất và an toàn khi sử dụng.</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b/>
                <w:bCs/>
                <w:i/>
                <w:iCs/>
                <w:sz w:val="24"/>
                <w:szCs w:val="24"/>
                <w:lang w:val="en-US" w:bidi="en-US"/>
              </w:rPr>
              <w:t>IV</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b/>
                <w:bCs/>
                <w:i/>
                <w:iCs/>
                <w:sz w:val="24"/>
                <w:szCs w:val="24"/>
              </w:rPr>
              <w:t>Nhà vệ sinh</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sz w:val="24"/>
                <w:szCs w:val="24"/>
                <w:lang w:val="en-US" w:bidi="en-US"/>
              </w:rPr>
              <w:t>22</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Khu vệ sinh bảo đảm giáo viên dễ quan sát; thiết bị vệ sinh phù hợp với trẻ, thân thiện, dễ sử dụng.</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lang w:val="en-US" w:bidi="en-US"/>
              </w:rPr>
            </w:pPr>
            <w:r w:rsidRPr="00753577">
              <w:rPr>
                <w:rFonts w:asciiTheme="majorHAnsi" w:hAnsiTheme="majorHAnsi" w:cstheme="majorHAnsi"/>
                <w:sz w:val="24"/>
                <w:szCs w:val="24"/>
                <w:u w:val="single"/>
                <w:lang w:val="en-US" w:bidi="en-US"/>
              </w:rPr>
              <w:t>23</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Nền nhà vệ sinh luôn khô ráo, sạch sẽ; dụng cụ có chứa nước (xô, chậu...) có nắp đậy an toàn.</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829"/>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lang w:val="en-US" w:bidi="en-US"/>
              </w:rPr>
            </w:pPr>
            <w:r w:rsidRPr="00753577">
              <w:rPr>
                <w:rFonts w:asciiTheme="majorHAnsi" w:hAnsiTheme="majorHAnsi" w:cstheme="majorHAnsi"/>
                <w:sz w:val="24"/>
                <w:szCs w:val="24"/>
                <w:u w:val="single"/>
                <w:lang w:val="en-US" w:bidi="en-US"/>
              </w:rPr>
              <w:t>24</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Dụng cụ đựng hoá chất (các chất tẩy rửa..) phải có nhãn rõ ràng, để đúng nơi quy định, xa tầm với của trẻ em. Chỉ sử dụng các chất tẩy rửa trong danh mục quy định.</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b/>
                <w:bCs/>
                <w:i/>
                <w:iCs/>
                <w:sz w:val="24"/>
                <w:szCs w:val="24"/>
                <w:lang w:val="en-US" w:bidi="en-US"/>
              </w:rPr>
              <w:t>V</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firstLine="0"/>
              <w:jc w:val="both"/>
              <w:rPr>
                <w:rFonts w:asciiTheme="majorHAnsi" w:hAnsiTheme="majorHAnsi" w:cstheme="majorHAnsi"/>
                <w:sz w:val="24"/>
                <w:szCs w:val="24"/>
              </w:rPr>
            </w:pPr>
            <w:r w:rsidRPr="00753577">
              <w:rPr>
                <w:rFonts w:asciiTheme="majorHAnsi" w:hAnsiTheme="majorHAnsi" w:cstheme="majorHAnsi"/>
                <w:b/>
                <w:bCs/>
                <w:i/>
                <w:iCs/>
                <w:sz w:val="24"/>
                <w:szCs w:val="24"/>
              </w:rPr>
              <w:t>Nhà bếp</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132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lang w:val="en-US" w:bidi="en-US"/>
              </w:rPr>
            </w:pPr>
            <w:r w:rsidRPr="00753577">
              <w:rPr>
                <w:rFonts w:asciiTheme="majorHAnsi" w:hAnsiTheme="majorHAnsi" w:cstheme="majorHAnsi"/>
                <w:sz w:val="24"/>
                <w:szCs w:val="24"/>
                <w:u w:val="single"/>
                <w:lang w:val="en-US" w:bidi="en-US"/>
              </w:rPr>
              <w:t>25</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Độc lập hoặc có cửa ngăn cách với với khu vực chăm sóc, giáo dục trẻ; bảo đảm lưu thông không khí; bố trí các khu vực theo quy trình một chiều; có tiêu lệnh chữa cháy, bình chữa cháy được kiểm định và còn sử dụng được.</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820"/>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sz w:val="24"/>
                <w:szCs w:val="24"/>
                <w:lang w:val="en-US" w:bidi="en-US"/>
              </w:rPr>
              <w:t>26</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Trang thiết bị đáp ứng yêu cầu an toàn thực phẩm theo quy định hiện hành; thiết bị, đồ dùng phục vụ ăn uống làm bằng chất liệu an toàn, được vệ sinh sạch sẽ.</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sz w:val="24"/>
                <w:szCs w:val="24"/>
                <w:lang w:val="en-US" w:bidi="en-US"/>
              </w:rPr>
              <w:lastRenderedPageBreak/>
              <w:t>27</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Có hợp đồng cung cấp thực phẩm hoặc biên bản cam kết về nguồn gốc, xuất xứ của thực phẩm.</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lang w:val="en-US" w:bidi="en-US"/>
              </w:rPr>
            </w:pPr>
            <w:r w:rsidRPr="00753577">
              <w:rPr>
                <w:rFonts w:asciiTheme="majorHAnsi" w:hAnsiTheme="majorHAnsi" w:cstheme="majorHAnsi"/>
                <w:sz w:val="24"/>
                <w:szCs w:val="24"/>
                <w:u w:val="single"/>
                <w:lang w:val="en-US" w:bidi="en-US"/>
              </w:rPr>
              <w:t>28</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Quy trình chế biến, nấu nướng, chia thức ăn bảo đảm các quy định về an toàn thực phẩm; thực hiện lưu mẫu thức ăn theo quy định.</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b/>
                <w:bCs/>
                <w:sz w:val="24"/>
                <w:szCs w:val="24"/>
                <w:lang w:val="en-US" w:bidi="en-US"/>
              </w:rPr>
            </w:pPr>
            <w:r w:rsidRPr="00753577">
              <w:rPr>
                <w:rFonts w:asciiTheme="majorHAnsi" w:hAnsiTheme="majorHAnsi" w:cstheme="majorHAnsi"/>
                <w:b/>
                <w:bCs/>
                <w:sz w:val="24"/>
                <w:szCs w:val="24"/>
                <w:lang w:val="en-US" w:bidi="en-US"/>
              </w:rPr>
              <w:t>B</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b/>
                <w:bCs/>
                <w:sz w:val="24"/>
                <w:szCs w:val="24"/>
              </w:rPr>
            </w:pPr>
            <w:r w:rsidRPr="00753577">
              <w:rPr>
                <w:rFonts w:asciiTheme="majorHAnsi" w:hAnsiTheme="majorHAnsi" w:cstheme="majorHAnsi"/>
                <w:b/>
                <w:bCs/>
                <w:sz w:val="24"/>
                <w:szCs w:val="24"/>
              </w:rPr>
              <w:t>Tiêu chí về cán bộ quản lý, giáo viên, nhân viên và môi trường sư phạm</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lang w:val="en-US" w:bidi="en-US"/>
              </w:rPr>
            </w:pPr>
            <w:r w:rsidRPr="00753577">
              <w:rPr>
                <w:rFonts w:asciiTheme="majorHAnsi" w:hAnsiTheme="majorHAnsi" w:cstheme="majorHAnsi"/>
                <w:sz w:val="24"/>
                <w:szCs w:val="24"/>
                <w:u w:val="single"/>
                <w:lang w:val="en-US" w:bidi="en-US"/>
              </w:rPr>
              <w:t>29</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Không có cán bộ quản lý, giáo viên, nhân viên vi phạm đạo đức nhà giáo.</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lang w:val="en-US" w:bidi="en-US"/>
              </w:rPr>
            </w:pPr>
            <w:r w:rsidRPr="00753577">
              <w:rPr>
                <w:rFonts w:asciiTheme="majorHAnsi" w:hAnsiTheme="majorHAnsi" w:cstheme="majorHAnsi"/>
                <w:sz w:val="24"/>
                <w:szCs w:val="24"/>
                <w:u w:val="single"/>
                <w:lang w:val="en-US" w:bidi="en-US"/>
              </w:rPr>
              <w:t>30</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Không có tình trạng bạo hành, xâm hại trẻ em xảy ra trong cơ sở giáo dục mầm non.</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919"/>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sz w:val="24"/>
                <w:szCs w:val="24"/>
                <w:lang w:val="en-US" w:bidi="en-US"/>
              </w:rPr>
              <w:t>31</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Cán bộ quản lý, giáo viên, nhân viên được tập huấn nâng cao năng lực về bảo đảm an toàn, phòng, chống tai nạn thương tích; kỹ năng sơ, cấp cứu; phòng, chống bạo hành trẻ; kỹ năng ứng xử sư phạm.</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sz w:val="24"/>
                <w:szCs w:val="24"/>
                <w:lang w:val="en-US" w:bidi="en-US"/>
              </w:rPr>
              <w:t>32</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Đảm bảo đủ giáo viên để thực hiện nhiệm vụ nuôi dưỡng, chăm sóc, giáo dục trẻ.</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sz w:val="24"/>
                <w:szCs w:val="24"/>
                <w:lang w:val="en-US" w:bidi="en-US"/>
              </w:rPr>
              <w:t>33</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Trang phục của cán bộ quản lý, giáo viên, nhân viên gọn gàng, lịch sự, thuận tiện trong công tác nuôi dưỡng, chăm sóc, giáo dục trẻ em.</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b/>
                <w:bCs/>
                <w:sz w:val="24"/>
                <w:szCs w:val="24"/>
                <w:lang w:val="en-US" w:bidi="en-US"/>
              </w:rPr>
              <w:t>C</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b/>
                <w:bCs/>
                <w:sz w:val="24"/>
                <w:szCs w:val="24"/>
              </w:rPr>
              <w:t>Tiêu chí về tổ chức hoạt động; quan hệ nhà trường, gia đình và xã hội</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lang w:val="en-US" w:bidi="en-US"/>
              </w:rPr>
            </w:pPr>
            <w:r w:rsidRPr="00753577">
              <w:rPr>
                <w:rFonts w:asciiTheme="majorHAnsi" w:hAnsiTheme="majorHAnsi" w:cstheme="majorHAnsi"/>
                <w:sz w:val="24"/>
                <w:szCs w:val="24"/>
                <w:u w:val="single"/>
                <w:lang w:val="en-US" w:bidi="en-US"/>
              </w:rPr>
              <w:t>34</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Có kế hoạch xây dựng cơ sở giáo dục mầm non an toàn, phòng, chống tai nạn thương tích.</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u w:val="single"/>
                <w:lang w:val="en-US" w:bidi="en-US"/>
              </w:rPr>
            </w:pPr>
            <w:r w:rsidRPr="00753577">
              <w:rPr>
                <w:rFonts w:asciiTheme="majorHAnsi" w:hAnsiTheme="majorHAnsi" w:cstheme="majorHAnsi"/>
                <w:sz w:val="24"/>
                <w:szCs w:val="24"/>
                <w:u w:val="single"/>
                <w:lang w:val="en-US" w:bidi="en-US"/>
              </w:rPr>
              <w:t>35</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Có bản cam kết giữa cơ sở giáo dục mầm non và gia đình về bảo đảm an toàn cho trẻ; có quy định về đón, trả trẻ để phòng tránh trẻ bị thất lạc.</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901"/>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sz w:val="24"/>
                <w:szCs w:val="24"/>
                <w:lang w:val="en-US" w:bidi="en-US"/>
              </w:rPr>
              <w:t>36</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Số điện thoại, hộp thư góp ý và các hình thức tiếp nhận thông tin về bạo hành, xâm hại, bảo đảm an toàn cho trẻ được công khai ở các vị trí dễ quan sát, tiếp cận.</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sz w:val="24"/>
                <w:szCs w:val="24"/>
                <w:lang w:val="en-US" w:bidi="en-US"/>
              </w:rPr>
              <w:t>37</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Có hình thức thông tin phù hợp đến gia đình về kết quả hoạt động nuôi dưỡng, chăm sóc, giáo dục trẻ, những tiến bộ hoặc khó khăn của trẻ em.</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sz w:val="24"/>
                <w:szCs w:val="24"/>
                <w:lang w:val="en-US" w:bidi="en-US"/>
              </w:rPr>
              <w:t>38</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Tổ chức theo dõi, đánh giá, chăm sóc sức khỏe cho trẻ em theo quy định.</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1450"/>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sz w:val="24"/>
                <w:szCs w:val="24"/>
                <w:lang w:val="en-US" w:bidi="en-US"/>
              </w:rPr>
              <w:t>39</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Có bảng truyền thông về đảm bảo an toàn; phòng chống dịch bệnh; các thông tin về kiến thức nuôi dưỡng, chăm sóc, giáo dục trẻ đối với trẻ em; bảng công khai tài chính và thực đơn hàng ngày của trẻ (đối với cơ sở giáo dục mầm non có tổ chức ăn bán trú).</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r w:rsidR="00567800" w:rsidRPr="00753577" w:rsidTr="00753577">
        <w:trPr>
          <w:trHeight w:hRule="exact" w:val="574"/>
          <w:jc w:val="center"/>
        </w:trPr>
        <w:tc>
          <w:tcPr>
            <w:tcW w:w="612"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EF7C3C">
            <w:pPr>
              <w:pStyle w:val="Other0"/>
              <w:shd w:val="clear" w:color="auto" w:fill="auto"/>
              <w:spacing w:after="0" w:line="240" w:lineRule="auto"/>
              <w:ind w:firstLine="0"/>
              <w:jc w:val="center"/>
              <w:rPr>
                <w:rFonts w:asciiTheme="majorHAnsi" w:hAnsiTheme="majorHAnsi" w:cstheme="majorHAnsi"/>
                <w:sz w:val="24"/>
                <w:szCs w:val="24"/>
                <w:lang w:val="en-US" w:bidi="en-US"/>
              </w:rPr>
            </w:pPr>
            <w:r w:rsidRPr="00753577">
              <w:rPr>
                <w:rFonts w:asciiTheme="majorHAnsi" w:hAnsiTheme="majorHAnsi" w:cstheme="majorHAnsi"/>
                <w:sz w:val="24"/>
                <w:szCs w:val="24"/>
                <w:lang w:val="en-US" w:bidi="en-US"/>
              </w:rPr>
              <w:t>40</w:t>
            </w:r>
          </w:p>
        </w:tc>
        <w:tc>
          <w:tcPr>
            <w:tcW w:w="7229" w:type="dxa"/>
            <w:tcBorders>
              <w:top w:val="single" w:sz="4" w:space="0" w:color="auto"/>
              <w:left w:val="single" w:sz="4" w:space="0" w:color="auto"/>
              <w:bottom w:val="single" w:sz="4" w:space="0" w:color="auto"/>
            </w:tcBorders>
            <w:shd w:val="clear" w:color="auto" w:fill="FFFFFF"/>
            <w:vAlign w:val="center"/>
          </w:tcPr>
          <w:p w:rsidR="00567800" w:rsidRPr="00753577" w:rsidRDefault="00567800" w:rsidP="00753577">
            <w:pPr>
              <w:pStyle w:val="Other0"/>
              <w:shd w:val="clear" w:color="auto" w:fill="auto"/>
              <w:spacing w:after="0" w:line="240" w:lineRule="auto"/>
              <w:ind w:right="94" w:firstLine="0"/>
              <w:jc w:val="both"/>
              <w:rPr>
                <w:rFonts w:asciiTheme="majorHAnsi" w:hAnsiTheme="majorHAnsi" w:cstheme="majorHAnsi"/>
                <w:sz w:val="24"/>
                <w:szCs w:val="24"/>
              </w:rPr>
            </w:pPr>
            <w:r w:rsidRPr="00753577">
              <w:rPr>
                <w:rFonts w:asciiTheme="majorHAnsi" w:hAnsiTheme="majorHAnsi" w:cstheme="majorHAnsi"/>
                <w:sz w:val="24"/>
                <w:szCs w:val="24"/>
              </w:rPr>
              <w:t>Có sự tham gia của gia đình và cộng đồng trong rà soát, đánh giá và khắc phục các yếu tố nguy cơ gây mất an toàn với trẻ.</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67800" w:rsidRPr="00753577" w:rsidRDefault="00567800" w:rsidP="00EF7C3C">
            <w:pPr>
              <w:rPr>
                <w:rFonts w:asciiTheme="majorHAnsi" w:hAnsiTheme="majorHAnsi" w:cstheme="majorHAnsi"/>
              </w:rPr>
            </w:pPr>
          </w:p>
        </w:tc>
      </w:tr>
    </w:tbl>
    <w:p w:rsidR="00567800" w:rsidRPr="00753577" w:rsidRDefault="00567800" w:rsidP="00567800">
      <w:pPr>
        <w:pStyle w:val="BodyText"/>
        <w:shd w:val="clear" w:color="auto" w:fill="auto"/>
        <w:spacing w:after="120" w:line="240" w:lineRule="auto"/>
        <w:ind w:firstLine="720"/>
        <w:jc w:val="both"/>
        <w:rPr>
          <w:rFonts w:asciiTheme="majorHAnsi" w:hAnsiTheme="majorHAnsi" w:cstheme="majorHAnsi"/>
          <w:sz w:val="24"/>
          <w:szCs w:val="24"/>
        </w:rPr>
      </w:pPr>
      <w:r w:rsidRPr="00753577">
        <w:rPr>
          <w:rFonts w:asciiTheme="majorHAnsi" w:hAnsiTheme="majorHAnsi" w:cstheme="majorHAnsi"/>
          <w:b/>
          <w:bCs/>
          <w:i/>
          <w:iCs/>
          <w:sz w:val="24"/>
          <w:szCs w:val="24"/>
        </w:rPr>
        <w:t>Đánh giá:</w:t>
      </w:r>
    </w:p>
    <w:p w:rsidR="00567800" w:rsidRPr="00263371" w:rsidRDefault="00567800" w:rsidP="00567800">
      <w:pPr>
        <w:pStyle w:val="BodyText"/>
        <w:shd w:val="clear" w:color="auto" w:fill="auto"/>
        <w:tabs>
          <w:tab w:val="left" w:pos="275"/>
        </w:tabs>
        <w:spacing w:after="120" w:line="240" w:lineRule="auto"/>
        <w:ind w:firstLine="720"/>
        <w:jc w:val="both"/>
        <w:rPr>
          <w:rFonts w:ascii="Arial" w:hAnsi="Arial" w:cs="Arial"/>
          <w:sz w:val="20"/>
          <w:szCs w:val="20"/>
        </w:rPr>
      </w:pPr>
      <w:r w:rsidRPr="00263371">
        <w:rPr>
          <w:rFonts w:ascii="Arial" w:hAnsi="Arial" w:cs="Arial"/>
          <w:sz w:val="20"/>
          <w:szCs w:val="20"/>
          <w:lang w:val="en-US"/>
        </w:rPr>
        <w:t xml:space="preserve">- </w:t>
      </w:r>
      <w:r w:rsidRPr="00263371">
        <w:rPr>
          <w:rFonts w:ascii="Arial" w:hAnsi="Arial" w:cs="Arial"/>
          <w:sz w:val="20"/>
          <w:szCs w:val="20"/>
        </w:rPr>
        <w:t>Mỗi tiêu chí được đánh giá “đạt” hoặc “chưa đạt”</w:t>
      </w:r>
    </w:p>
    <w:p w:rsidR="00567800" w:rsidRPr="00263371" w:rsidRDefault="00567800" w:rsidP="00567800">
      <w:pPr>
        <w:pStyle w:val="BodyText"/>
        <w:shd w:val="clear" w:color="auto" w:fill="auto"/>
        <w:tabs>
          <w:tab w:val="left" w:pos="275"/>
        </w:tabs>
        <w:spacing w:after="120" w:line="240" w:lineRule="auto"/>
        <w:ind w:firstLine="720"/>
        <w:jc w:val="both"/>
        <w:rPr>
          <w:rFonts w:ascii="Arial" w:hAnsi="Arial" w:cs="Arial"/>
          <w:sz w:val="20"/>
          <w:szCs w:val="20"/>
        </w:rPr>
      </w:pPr>
      <w:r w:rsidRPr="00263371">
        <w:rPr>
          <w:rFonts w:ascii="Arial" w:hAnsi="Arial" w:cs="Arial"/>
          <w:sz w:val="20"/>
          <w:szCs w:val="20"/>
          <w:lang w:val="en-US"/>
        </w:rPr>
        <w:t xml:space="preserve">- </w:t>
      </w:r>
      <w:r w:rsidRPr="00263371">
        <w:rPr>
          <w:rFonts w:ascii="Arial" w:hAnsi="Arial" w:cs="Arial"/>
          <w:sz w:val="20"/>
          <w:szCs w:val="20"/>
        </w:rPr>
        <w:t xml:space="preserve">Tiêu chí bắt buộc (15 tiêu chí được đánh dấu </w:t>
      </w:r>
      <w:r w:rsidRPr="00263371">
        <w:rPr>
          <w:rFonts w:ascii="Arial" w:hAnsi="Arial" w:cs="Arial"/>
          <w:sz w:val="20"/>
          <w:szCs w:val="20"/>
          <w:u w:val="single"/>
        </w:rPr>
        <w:t>gạch chân</w:t>
      </w:r>
      <w:r w:rsidRPr="00263371">
        <w:rPr>
          <w:rFonts w:ascii="Arial" w:hAnsi="Arial" w:cs="Arial"/>
          <w:sz w:val="20"/>
          <w:szCs w:val="20"/>
        </w:rPr>
        <w:t>): 1, 2, 5, 6, 11, 16, 21, 23,</w:t>
      </w:r>
      <w:r w:rsidRPr="00263371">
        <w:rPr>
          <w:rFonts w:ascii="Arial" w:hAnsi="Arial" w:cs="Arial"/>
          <w:sz w:val="20"/>
          <w:szCs w:val="20"/>
          <w:lang w:val="en-US"/>
        </w:rPr>
        <w:t xml:space="preserve"> </w:t>
      </w:r>
      <w:r w:rsidRPr="00263371">
        <w:rPr>
          <w:rFonts w:ascii="Arial" w:hAnsi="Arial" w:cs="Arial"/>
          <w:sz w:val="20"/>
          <w:szCs w:val="20"/>
        </w:rPr>
        <w:t xml:space="preserve">24, 25, 28, 29, 30, 34, </w:t>
      </w:r>
      <w:r w:rsidRPr="00263371">
        <w:rPr>
          <w:rFonts w:ascii="Arial" w:hAnsi="Arial" w:cs="Arial"/>
          <w:color w:val="0F1464"/>
          <w:sz w:val="20"/>
          <w:szCs w:val="20"/>
        </w:rPr>
        <w:t>35</w:t>
      </w:r>
      <w:r>
        <w:rPr>
          <w:rFonts w:ascii="Arial" w:hAnsi="Arial" w:cs="Arial"/>
          <w:color w:val="0F1464"/>
          <w:sz w:val="20"/>
          <w:szCs w:val="20"/>
          <w:lang w:val="en-US"/>
        </w:rPr>
        <w:t>.</w:t>
      </w:r>
    </w:p>
    <w:p w:rsidR="00567800" w:rsidRPr="00165BB1" w:rsidRDefault="00567800" w:rsidP="00567800"/>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868"/>
        <w:gridCol w:w="5048"/>
      </w:tblGrid>
      <w:tr w:rsidR="00753577" w:rsidRPr="006B0C0D" w:rsidTr="00EF7C3C">
        <w:trPr>
          <w:trHeight w:val="929"/>
        </w:trPr>
        <w:tc>
          <w:tcPr>
            <w:tcW w:w="5016" w:type="dxa"/>
            <w:tcBorders>
              <w:top w:val="nil"/>
              <w:left w:val="nil"/>
              <w:bottom w:val="nil"/>
              <w:right w:val="nil"/>
              <w:tl2br w:val="nil"/>
              <w:tr2bl w:val="nil"/>
            </w:tcBorders>
            <w:shd w:val="clear" w:color="auto" w:fill="auto"/>
            <w:tcMar>
              <w:top w:w="0" w:type="dxa"/>
              <w:left w:w="108" w:type="dxa"/>
              <w:bottom w:w="0" w:type="dxa"/>
              <w:right w:w="108" w:type="dxa"/>
            </w:tcMar>
          </w:tcPr>
          <w:p w:rsidR="00753577" w:rsidRPr="00753577" w:rsidRDefault="00753577" w:rsidP="00EF7C3C">
            <w:pPr>
              <w:jc w:val="center"/>
              <w:rPr>
                <w:rFonts w:asciiTheme="majorHAnsi" w:hAnsiTheme="majorHAnsi" w:cstheme="majorHAnsi"/>
                <w:b/>
                <w:sz w:val="26"/>
                <w:szCs w:val="26"/>
              </w:rPr>
            </w:pPr>
            <w:r w:rsidRPr="00753577">
              <w:rPr>
                <w:rFonts w:asciiTheme="majorHAnsi" w:hAnsiTheme="majorHAnsi" w:cstheme="majorHAnsi"/>
                <w:b/>
                <w:sz w:val="26"/>
                <w:szCs w:val="26"/>
              </w:rPr>
              <w:t>XÁC NHẬN CỦA PHÒNG GD&amp;ĐT</w:t>
            </w:r>
          </w:p>
          <w:p w:rsidR="00753577" w:rsidRPr="00753577" w:rsidRDefault="00753577" w:rsidP="00EF7C3C">
            <w:pPr>
              <w:jc w:val="center"/>
              <w:rPr>
                <w:rFonts w:asciiTheme="majorHAnsi" w:hAnsiTheme="majorHAnsi" w:cstheme="majorHAnsi"/>
                <w:i/>
                <w:sz w:val="26"/>
                <w:szCs w:val="26"/>
              </w:rPr>
            </w:pPr>
            <w:r w:rsidRPr="00753577">
              <w:rPr>
                <w:rFonts w:asciiTheme="majorHAnsi" w:hAnsiTheme="majorHAnsi" w:cstheme="majorHAnsi"/>
                <w:i/>
                <w:sz w:val="26"/>
                <w:szCs w:val="26"/>
              </w:rPr>
              <w:t>(Ký, ghi rõ họ tên và đóng dấu)</w:t>
            </w:r>
          </w:p>
        </w:tc>
        <w:tc>
          <w:tcPr>
            <w:tcW w:w="5220" w:type="dxa"/>
            <w:tcBorders>
              <w:top w:val="nil"/>
              <w:left w:val="nil"/>
              <w:bottom w:val="nil"/>
              <w:right w:val="nil"/>
              <w:tl2br w:val="nil"/>
              <w:tr2bl w:val="nil"/>
            </w:tcBorders>
            <w:shd w:val="clear" w:color="auto" w:fill="auto"/>
            <w:tcMar>
              <w:top w:w="0" w:type="dxa"/>
              <w:left w:w="108" w:type="dxa"/>
              <w:bottom w:w="0" w:type="dxa"/>
              <w:right w:w="108" w:type="dxa"/>
            </w:tcMar>
          </w:tcPr>
          <w:p w:rsidR="00753577" w:rsidRPr="00753577" w:rsidRDefault="00753577" w:rsidP="00EF7C3C">
            <w:pPr>
              <w:jc w:val="center"/>
              <w:rPr>
                <w:rFonts w:asciiTheme="majorHAnsi" w:hAnsiTheme="majorHAnsi" w:cstheme="majorHAnsi"/>
                <w:b/>
                <w:sz w:val="26"/>
                <w:szCs w:val="26"/>
                <w:lang w:val="en-US"/>
              </w:rPr>
            </w:pPr>
            <w:r>
              <w:rPr>
                <w:rFonts w:asciiTheme="majorHAnsi" w:hAnsiTheme="majorHAnsi" w:cstheme="majorHAnsi"/>
                <w:b/>
                <w:sz w:val="26"/>
                <w:szCs w:val="26"/>
                <w:lang w:val="en-US"/>
              </w:rPr>
              <w:t>CHỦ CƠ SỞ</w:t>
            </w:r>
          </w:p>
          <w:p w:rsidR="00753577" w:rsidRPr="00753577" w:rsidRDefault="00753577" w:rsidP="00EF7C3C">
            <w:pPr>
              <w:jc w:val="center"/>
              <w:rPr>
                <w:rFonts w:asciiTheme="majorHAnsi" w:hAnsiTheme="majorHAnsi" w:cstheme="majorHAnsi"/>
                <w:i/>
                <w:sz w:val="26"/>
                <w:szCs w:val="26"/>
              </w:rPr>
            </w:pPr>
            <w:r w:rsidRPr="00753577">
              <w:rPr>
                <w:rFonts w:asciiTheme="majorHAnsi" w:hAnsiTheme="majorHAnsi" w:cstheme="majorHAnsi"/>
                <w:i/>
                <w:sz w:val="26"/>
                <w:szCs w:val="26"/>
              </w:rPr>
              <w:t>(Ký, ghi rõ họ tên)</w:t>
            </w:r>
          </w:p>
          <w:p w:rsidR="00753577" w:rsidRPr="00753577" w:rsidRDefault="00753577" w:rsidP="00EF7C3C">
            <w:pPr>
              <w:jc w:val="center"/>
              <w:rPr>
                <w:rFonts w:asciiTheme="majorHAnsi" w:hAnsiTheme="majorHAnsi" w:cstheme="majorHAnsi"/>
                <w:i/>
                <w:sz w:val="26"/>
                <w:szCs w:val="26"/>
              </w:rPr>
            </w:pPr>
          </w:p>
        </w:tc>
      </w:tr>
    </w:tbl>
    <w:p w:rsidR="00E03BB4" w:rsidRDefault="00E03BB4"/>
    <w:sectPr w:rsidR="00E03BB4" w:rsidSect="00753577">
      <w:headerReference w:type="default" r:id="rId7"/>
      <w:pgSz w:w="11900" w:h="16840" w:code="9"/>
      <w:pgMar w:top="1134" w:right="845" w:bottom="1134" w:left="124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47E" w:rsidRDefault="00A2047E" w:rsidP="00567800">
      <w:r>
        <w:separator/>
      </w:r>
    </w:p>
  </w:endnote>
  <w:endnote w:type="continuationSeparator" w:id="0">
    <w:p w:rsidR="00A2047E" w:rsidRDefault="00A2047E" w:rsidP="0056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47E" w:rsidRDefault="00A2047E" w:rsidP="00567800">
      <w:r>
        <w:separator/>
      </w:r>
    </w:p>
  </w:footnote>
  <w:footnote w:type="continuationSeparator" w:id="0">
    <w:p w:rsidR="00A2047E" w:rsidRDefault="00A2047E" w:rsidP="00567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00" w:rsidRDefault="00567800">
    <w:pPr>
      <w:pStyle w:val="Header"/>
      <w:rPr>
        <w:lang w:val="en-US"/>
      </w:rPr>
    </w:pPr>
  </w:p>
  <w:p w:rsidR="00567800" w:rsidRPr="00567800" w:rsidRDefault="00567800">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00"/>
    <w:rsid w:val="00456B74"/>
    <w:rsid w:val="00567800"/>
    <w:rsid w:val="00753577"/>
    <w:rsid w:val="00791649"/>
    <w:rsid w:val="008844CD"/>
    <w:rsid w:val="0095067D"/>
    <w:rsid w:val="00A2047E"/>
    <w:rsid w:val="00D8331A"/>
    <w:rsid w:val="00E03B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7800"/>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567800"/>
    <w:rPr>
      <w:rFonts w:ascii="Times New Roman" w:eastAsia="Times New Roman" w:hAnsi="Times New Roman" w:cs="Times New Roman"/>
      <w:sz w:val="26"/>
      <w:szCs w:val="26"/>
      <w:shd w:val="clear" w:color="auto" w:fill="FFFFFF"/>
    </w:rPr>
  </w:style>
  <w:style w:type="character" w:customStyle="1" w:styleId="Tablecaption">
    <w:name w:val="Table caption_"/>
    <w:link w:val="Tablecaption0"/>
    <w:rsid w:val="00567800"/>
    <w:rPr>
      <w:rFonts w:ascii="Times New Roman" w:eastAsia="Times New Roman" w:hAnsi="Times New Roman" w:cs="Times New Roman"/>
      <w:i/>
      <w:iCs/>
      <w:shd w:val="clear" w:color="auto" w:fill="FFFFFF"/>
    </w:rPr>
  </w:style>
  <w:style w:type="character" w:customStyle="1" w:styleId="Other">
    <w:name w:val="Other_"/>
    <w:link w:val="Other0"/>
    <w:rsid w:val="00567800"/>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67800"/>
    <w:pPr>
      <w:shd w:val="clear" w:color="auto" w:fill="FFFFFF"/>
      <w:spacing w:after="100" w:line="262" w:lineRule="auto"/>
      <w:ind w:firstLine="400"/>
    </w:pPr>
    <w:rPr>
      <w:rFonts w:ascii="Times New Roman" w:eastAsia="Times New Roman" w:hAnsi="Times New Roman" w:cs="Times New Roman"/>
      <w:color w:val="auto"/>
      <w:sz w:val="26"/>
      <w:szCs w:val="26"/>
      <w:lang w:eastAsia="en-US" w:bidi="ar-SA"/>
    </w:rPr>
  </w:style>
  <w:style w:type="character" w:customStyle="1" w:styleId="BodyTextChar1">
    <w:name w:val="Body Text Char1"/>
    <w:basedOn w:val="DefaultParagraphFont"/>
    <w:uiPriority w:val="99"/>
    <w:semiHidden/>
    <w:rsid w:val="00567800"/>
    <w:rPr>
      <w:rFonts w:ascii="Courier New" w:eastAsia="Courier New" w:hAnsi="Courier New" w:cs="Courier New"/>
      <w:color w:val="000000"/>
      <w:sz w:val="24"/>
      <w:szCs w:val="24"/>
      <w:lang w:eastAsia="vi-VN" w:bidi="vi-VN"/>
    </w:rPr>
  </w:style>
  <w:style w:type="paragraph" w:customStyle="1" w:styleId="Tablecaption0">
    <w:name w:val="Table caption"/>
    <w:basedOn w:val="Normal"/>
    <w:link w:val="Tablecaption"/>
    <w:rsid w:val="00567800"/>
    <w:pPr>
      <w:shd w:val="clear" w:color="auto" w:fill="FFFFFF"/>
    </w:pPr>
    <w:rPr>
      <w:rFonts w:ascii="Times New Roman" w:eastAsia="Times New Roman" w:hAnsi="Times New Roman" w:cs="Times New Roman"/>
      <w:i/>
      <w:iCs/>
      <w:color w:val="auto"/>
      <w:sz w:val="22"/>
      <w:szCs w:val="22"/>
      <w:lang w:eastAsia="en-US" w:bidi="ar-SA"/>
    </w:rPr>
  </w:style>
  <w:style w:type="paragraph" w:customStyle="1" w:styleId="Other0">
    <w:name w:val="Other"/>
    <w:basedOn w:val="Normal"/>
    <w:link w:val="Other"/>
    <w:rsid w:val="00567800"/>
    <w:pPr>
      <w:shd w:val="clear" w:color="auto" w:fill="FFFFFF"/>
      <w:spacing w:after="100" w:line="262" w:lineRule="auto"/>
      <w:ind w:firstLine="400"/>
    </w:pPr>
    <w:rPr>
      <w:rFonts w:ascii="Times New Roman" w:eastAsia="Times New Roman" w:hAnsi="Times New Roman" w:cs="Times New Roman"/>
      <w:color w:val="auto"/>
      <w:sz w:val="26"/>
      <w:szCs w:val="26"/>
      <w:lang w:eastAsia="en-US" w:bidi="ar-SA"/>
    </w:rPr>
  </w:style>
  <w:style w:type="paragraph" w:styleId="Footer">
    <w:name w:val="footer"/>
    <w:basedOn w:val="Normal"/>
    <w:link w:val="FooterChar"/>
    <w:uiPriority w:val="99"/>
    <w:unhideWhenUsed/>
    <w:rsid w:val="00567800"/>
    <w:pPr>
      <w:tabs>
        <w:tab w:val="center" w:pos="4680"/>
        <w:tab w:val="right" w:pos="9360"/>
      </w:tabs>
    </w:pPr>
  </w:style>
  <w:style w:type="character" w:customStyle="1" w:styleId="FooterChar">
    <w:name w:val="Footer Char"/>
    <w:basedOn w:val="DefaultParagraphFont"/>
    <w:link w:val="Footer"/>
    <w:uiPriority w:val="99"/>
    <w:rsid w:val="00567800"/>
    <w:rPr>
      <w:rFonts w:ascii="Courier New" w:eastAsia="Courier New" w:hAnsi="Courier New" w:cs="Courier New"/>
      <w:color w:val="000000"/>
      <w:sz w:val="24"/>
      <w:szCs w:val="24"/>
      <w:lang w:eastAsia="vi-VN" w:bidi="vi-VN"/>
    </w:rPr>
  </w:style>
  <w:style w:type="paragraph" w:styleId="BalloonText">
    <w:name w:val="Balloon Text"/>
    <w:basedOn w:val="Normal"/>
    <w:link w:val="BalloonTextChar"/>
    <w:uiPriority w:val="99"/>
    <w:semiHidden/>
    <w:unhideWhenUsed/>
    <w:rsid w:val="00567800"/>
    <w:rPr>
      <w:rFonts w:ascii="Tahoma" w:hAnsi="Tahoma" w:cs="Tahoma"/>
      <w:sz w:val="16"/>
      <w:szCs w:val="16"/>
    </w:rPr>
  </w:style>
  <w:style w:type="character" w:customStyle="1" w:styleId="BalloonTextChar">
    <w:name w:val="Balloon Text Char"/>
    <w:basedOn w:val="DefaultParagraphFont"/>
    <w:link w:val="BalloonText"/>
    <w:uiPriority w:val="99"/>
    <w:semiHidden/>
    <w:rsid w:val="00567800"/>
    <w:rPr>
      <w:rFonts w:ascii="Tahoma" w:eastAsia="Courier New" w:hAnsi="Tahoma" w:cs="Tahoma"/>
      <w:color w:val="000000"/>
      <w:sz w:val="16"/>
      <w:szCs w:val="16"/>
      <w:lang w:eastAsia="vi-VN" w:bidi="vi-VN"/>
    </w:rPr>
  </w:style>
  <w:style w:type="paragraph" w:styleId="Header">
    <w:name w:val="header"/>
    <w:basedOn w:val="Normal"/>
    <w:link w:val="HeaderChar"/>
    <w:uiPriority w:val="99"/>
    <w:unhideWhenUsed/>
    <w:rsid w:val="00567800"/>
    <w:pPr>
      <w:tabs>
        <w:tab w:val="center" w:pos="4513"/>
        <w:tab w:val="right" w:pos="9026"/>
      </w:tabs>
    </w:pPr>
  </w:style>
  <w:style w:type="character" w:customStyle="1" w:styleId="HeaderChar">
    <w:name w:val="Header Char"/>
    <w:basedOn w:val="DefaultParagraphFont"/>
    <w:link w:val="Header"/>
    <w:uiPriority w:val="99"/>
    <w:rsid w:val="00567800"/>
    <w:rPr>
      <w:rFonts w:ascii="Courier New" w:eastAsia="Courier New" w:hAnsi="Courier New" w:cs="Courier New"/>
      <w:color w:val="000000"/>
      <w:sz w:val="24"/>
      <w:szCs w:val="24"/>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7800"/>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567800"/>
    <w:rPr>
      <w:rFonts w:ascii="Times New Roman" w:eastAsia="Times New Roman" w:hAnsi="Times New Roman" w:cs="Times New Roman"/>
      <w:sz w:val="26"/>
      <w:szCs w:val="26"/>
      <w:shd w:val="clear" w:color="auto" w:fill="FFFFFF"/>
    </w:rPr>
  </w:style>
  <w:style w:type="character" w:customStyle="1" w:styleId="Tablecaption">
    <w:name w:val="Table caption_"/>
    <w:link w:val="Tablecaption0"/>
    <w:rsid w:val="00567800"/>
    <w:rPr>
      <w:rFonts w:ascii="Times New Roman" w:eastAsia="Times New Roman" w:hAnsi="Times New Roman" w:cs="Times New Roman"/>
      <w:i/>
      <w:iCs/>
      <w:shd w:val="clear" w:color="auto" w:fill="FFFFFF"/>
    </w:rPr>
  </w:style>
  <w:style w:type="character" w:customStyle="1" w:styleId="Other">
    <w:name w:val="Other_"/>
    <w:link w:val="Other0"/>
    <w:rsid w:val="00567800"/>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67800"/>
    <w:pPr>
      <w:shd w:val="clear" w:color="auto" w:fill="FFFFFF"/>
      <w:spacing w:after="100" w:line="262" w:lineRule="auto"/>
      <w:ind w:firstLine="400"/>
    </w:pPr>
    <w:rPr>
      <w:rFonts w:ascii="Times New Roman" w:eastAsia="Times New Roman" w:hAnsi="Times New Roman" w:cs="Times New Roman"/>
      <w:color w:val="auto"/>
      <w:sz w:val="26"/>
      <w:szCs w:val="26"/>
      <w:lang w:eastAsia="en-US" w:bidi="ar-SA"/>
    </w:rPr>
  </w:style>
  <w:style w:type="character" w:customStyle="1" w:styleId="BodyTextChar1">
    <w:name w:val="Body Text Char1"/>
    <w:basedOn w:val="DefaultParagraphFont"/>
    <w:uiPriority w:val="99"/>
    <w:semiHidden/>
    <w:rsid w:val="00567800"/>
    <w:rPr>
      <w:rFonts w:ascii="Courier New" w:eastAsia="Courier New" w:hAnsi="Courier New" w:cs="Courier New"/>
      <w:color w:val="000000"/>
      <w:sz w:val="24"/>
      <w:szCs w:val="24"/>
      <w:lang w:eastAsia="vi-VN" w:bidi="vi-VN"/>
    </w:rPr>
  </w:style>
  <w:style w:type="paragraph" w:customStyle="1" w:styleId="Tablecaption0">
    <w:name w:val="Table caption"/>
    <w:basedOn w:val="Normal"/>
    <w:link w:val="Tablecaption"/>
    <w:rsid w:val="00567800"/>
    <w:pPr>
      <w:shd w:val="clear" w:color="auto" w:fill="FFFFFF"/>
    </w:pPr>
    <w:rPr>
      <w:rFonts w:ascii="Times New Roman" w:eastAsia="Times New Roman" w:hAnsi="Times New Roman" w:cs="Times New Roman"/>
      <w:i/>
      <w:iCs/>
      <w:color w:val="auto"/>
      <w:sz w:val="22"/>
      <w:szCs w:val="22"/>
      <w:lang w:eastAsia="en-US" w:bidi="ar-SA"/>
    </w:rPr>
  </w:style>
  <w:style w:type="paragraph" w:customStyle="1" w:styleId="Other0">
    <w:name w:val="Other"/>
    <w:basedOn w:val="Normal"/>
    <w:link w:val="Other"/>
    <w:rsid w:val="00567800"/>
    <w:pPr>
      <w:shd w:val="clear" w:color="auto" w:fill="FFFFFF"/>
      <w:spacing w:after="100" w:line="262" w:lineRule="auto"/>
      <w:ind w:firstLine="400"/>
    </w:pPr>
    <w:rPr>
      <w:rFonts w:ascii="Times New Roman" w:eastAsia="Times New Roman" w:hAnsi="Times New Roman" w:cs="Times New Roman"/>
      <w:color w:val="auto"/>
      <w:sz w:val="26"/>
      <w:szCs w:val="26"/>
      <w:lang w:eastAsia="en-US" w:bidi="ar-SA"/>
    </w:rPr>
  </w:style>
  <w:style w:type="paragraph" w:styleId="Footer">
    <w:name w:val="footer"/>
    <w:basedOn w:val="Normal"/>
    <w:link w:val="FooterChar"/>
    <w:uiPriority w:val="99"/>
    <w:unhideWhenUsed/>
    <w:rsid w:val="00567800"/>
    <w:pPr>
      <w:tabs>
        <w:tab w:val="center" w:pos="4680"/>
        <w:tab w:val="right" w:pos="9360"/>
      </w:tabs>
    </w:pPr>
  </w:style>
  <w:style w:type="character" w:customStyle="1" w:styleId="FooterChar">
    <w:name w:val="Footer Char"/>
    <w:basedOn w:val="DefaultParagraphFont"/>
    <w:link w:val="Footer"/>
    <w:uiPriority w:val="99"/>
    <w:rsid w:val="00567800"/>
    <w:rPr>
      <w:rFonts w:ascii="Courier New" w:eastAsia="Courier New" w:hAnsi="Courier New" w:cs="Courier New"/>
      <w:color w:val="000000"/>
      <w:sz w:val="24"/>
      <w:szCs w:val="24"/>
      <w:lang w:eastAsia="vi-VN" w:bidi="vi-VN"/>
    </w:rPr>
  </w:style>
  <w:style w:type="paragraph" w:styleId="BalloonText">
    <w:name w:val="Balloon Text"/>
    <w:basedOn w:val="Normal"/>
    <w:link w:val="BalloonTextChar"/>
    <w:uiPriority w:val="99"/>
    <w:semiHidden/>
    <w:unhideWhenUsed/>
    <w:rsid w:val="00567800"/>
    <w:rPr>
      <w:rFonts w:ascii="Tahoma" w:hAnsi="Tahoma" w:cs="Tahoma"/>
      <w:sz w:val="16"/>
      <w:szCs w:val="16"/>
    </w:rPr>
  </w:style>
  <w:style w:type="character" w:customStyle="1" w:styleId="BalloonTextChar">
    <w:name w:val="Balloon Text Char"/>
    <w:basedOn w:val="DefaultParagraphFont"/>
    <w:link w:val="BalloonText"/>
    <w:uiPriority w:val="99"/>
    <w:semiHidden/>
    <w:rsid w:val="00567800"/>
    <w:rPr>
      <w:rFonts w:ascii="Tahoma" w:eastAsia="Courier New" w:hAnsi="Tahoma" w:cs="Tahoma"/>
      <w:color w:val="000000"/>
      <w:sz w:val="16"/>
      <w:szCs w:val="16"/>
      <w:lang w:eastAsia="vi-VN" w:bidi="vi-VN"/>
    </w:rPr>
  </w:style>
  <w:style w:type="paragraph" w:styleId="Header">
    <w:name w:val="header"/>
    <w:basedOn w:val="Normal"/>
    <w:link w:val="HeaderChar"/>
    <w:uiPriority w:val="99"/>
    <w:unhideWhenUsed/>
    <w:rsid w:val="00567800"/>
    <w:pPr>
      <w:tabs>
        <w:tab w:val="center" w:pos="4513"/>
        <w:tab w:val="right" w:pos="9026"/>
      </w:tabs>
    </w:pPr>
  </w:style>
  <w:style w:type="character" w:customStyle="1" w:styleId="HeaderChar">
    <w:name w:val="Header Char"/>
    <w:basedOn w:val="DefaultParagraphFont"/>
    <w:link w:val="Header"/>
    <w:uiPriority w:val="99"/>
    <w:rsid w:val="00567800"/>
    <w:rPr>
      <w:rFonts w:ascii="Courier New" w:eastAsia="Courier New" w:hAnsi="Courier New" w:cs="Courier New"/>
      <w:color w:val="000000"/>
      <w:sz w:val="24"/>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cp:lastPrinted>2022-03-22T08:41:00Z</cp:lastPrinted>
  <dcterms:created xsi:type="dcterms:W3CDTF">2022-03-22T07:34:00Z</dcterms:created>
  <dcterms:modified xsi:type="dcterms:W3CDTF">2022-03-22T08:41:00Z</dcterms:modified>
</cp:coreProperties>
</file>